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069E5" w14:textId="2B5A12C8" w:rsidR="00F64550" w:rsidRPr="00F64550" w:rsidRDefault="00F64550" w:rsidP="00E15F98">
      <w:pPr>
        <w:spacing w:after="0"/>
        <w:jc w:val="center"/>
        <w:rPr>
          <w:b/>
          <w:sz w:val="28"/>
          <w:szCs w:val="28"/>
        </w:rPr>
      </w:pPr>
      <w:r w:rsidRPr="00F64550">
        <w:rPr>
          <w:b/>
          <w:sz w:val="28"/>
          <w:szCs w:val="28"/>
        </w:rPr>
        <w:t>Cenník elektriny pre firmy a organizácie</w:t>
      </w:r>
    </w:p>
    <w:p w14:paraId="0F1A8710" w14:textId="7378626C" w:rsidR="00E15F98" w:rsidRPr="00F64550" w:rsidRDefault="00F64550" w:rsidP="00E15F98">
      <w:pPr>
        <w:spacing w:after="0"/>
        <w:jc w:val="center"/>
        <w:rPr>
          <w:b/>
          <w:sz w:val="24"/>
          <w:szCs w:val="24"/>
        </w:rPr>
      </w:pPr>
      <w:r w:rsidRPr="00F64550">
        <w:rPr>
          <w:b/>
          <w:sz w:val="24"/>
          <w:szCs w:val="24"/>
        </w:rPr>
        <w:t xml:space="preserve">dodávateľa </w:t>
      </w:r>
      <w:r w:rsidR="00DB07E4">
        <w:rPr>
          <w:b/>
          <w:sz w:val="24"/>
          <w:szCs w:val="24"/>
        </w:rPr>
        <w:t>HEC Services</w:t>
      </w:r>
      <w:r w:rsidR="00E15F98">
        <w:rPr>
          <w:b/>
          <w:sz w:val="24"/>
          <w:szCs w:val="24"/>
        </w:rPr>
        <w:t>,</w:t>
      </w:r>
      <w:r w:rsidR="00DB07E4">
        <w:rPr>
          <w:b/>
          <w:sz w:val="24"/>
          <w:szCs w:val="24"/>
        </w:rPr>
        <w:t xml:space="preserve"> s.r.o.</w:t>
      </w:r>
      <w:r w:rsidR="00E15F98">
        <w:rPr>
          <w:b/>
          <w:sz w:val="24"/>
          <w:szCs w:val="24"/>
        </w:rPr>
        <w:t>, Einsteinova 24, 851 01 Bratislava, IČO: 47 254 076</w:t>
      </w:r>
    </w:p>
    <w:p w14:paraId="2AF87E9B" w14:textId="44C18649" w:rsidR="00D035E5" w:rsidRPr="00F64550" w:rsidRDefault="00E15F98" w:rsidP="00E15F98">
      <w:pPr>
        <w:spacing w:after="0"/>
        <w:jc w:val="center"/>
        <w:rPr>
          <w:b/>
        </w:rPr>
      </w:pPr>
      <w:r>
        <w:rPr>
          <w:b/>
        </w:rPr>
        <w:t xml:space="preserve">(pre </w:t>
      </w:r>
      <w:r w:rsidR="00F64550" w:rsidRPr="00F64550">
        <w:rPr>
          <w:b/>
        </w:rPr>
        <w:t>neregulovaných koncových odberateľov mimo domácnosti</w:t>
      </w:r>
      <w:r>
        <w:rPr>
          <w:b/>
        </w:rPr>
        <w:t xml:space="preserve"> vo vymedzenom území POLUS</w:t>
      </w:r>
      <w:r w:rsidR="00F64550" w:rsidRPr="00F64550">
        <w:rPr>
          <w:b/>
        </w:rPr>
        <w:t>)</w:t>
      </w:r>
    </w:p>
    <w:p w14:paraId="1A1DBB34" w14:textId="287BAAF4" w:rsidR="00F64550" w:rsidRDefault="00F64550" w:rsidP="00E15F98">
      <w:pPr>
        <w:spacing w:after="0"/>
        <w:jc w:val="center"/>
        <w:rPr>
          <w:b/>
        </w:rPr>
      </w:pPr>
      <w:r w:rsidRPr="00F64550">
        <w:rPr>
          <w:b/>
        </w:rPr>
        <w:t xml:space="preserve">platný od </w:t>
      </w:r>
      <w:r w:rsidR="00E15F98">
        <w:rPr>
          <w:b/>
        </w:rPr>
        <w:t>01.08.2025 do 31.12.2025</w:t>
      </w:r>
    </w:p>
    <w:p w14:paraId="01A38AE4" w14:textId="77777777" w:rsidR="00F64550" w:rsidRDefault="00F64550" w:rsidP="00F64550">
      <w:pPr>
        <w:spacing w:after="0"/>
        <w:rPr>
          <w:b/>
        </w:rPr>
      </w:pPr>
    </w:p>
    <w:p w14:paraId="7A140DDD" w14:textId="0ECA07D3" w:rsidR="00F64550" w:rsidRDefault="00F64550" w:rsidP="00E15F98">
      <w:pPr>
        <w:spacing w:after="0"/>
        <w:jc w:val="both"/>
      </w:pPr>
      <w:r>
        <w:t>Cenník je určený koncovým odberateľom elektriny mimo domácnosti, ktorí odoberajú elektrinu za cenu nepodliehajúcu cenovej regulácii (nie sú zraniteľnými odberateľmi s právom na dodávku elektriny za cenu regulovanú úradom podľa osobitného predpisu) a majú uzavretú s dodávateľom zmluvu o združenej dodávke elektriny na dobu určitú alebo na neurčitý čas</w:t>
      </w:r>
      <w:r w:rsidR="00E15F98">
        <w:t xml:space="preserve"> a ich odberné miesta sa nachádzajú vo vymedzenom území POLUS</w:t>
      </w:r>
      <w:r>
        <w:t>.</w:t>
      </w:r>
    </w:p>
    <w:p w14:paraId="6E64CA99" w14:textId="77777777" w:rsidR="00F64550" w:rsidRDefault="00F64550" w:rsidP="00F64550">
      <w:pPr>
        <w:spacing w:after="0"/>
      </w:pPr>
    </w:p>
    <w:p w14:paraId="2BBD49F1" w14:textId="77777777" w:rsidR="00F64550" w:rsidRPr="00F64550" w:rsidRDefault="00F64550" w:rsidP="00F64550">
      <w:pPr>
        <w:spacing w:after="0"/>
        <w:rPr>
          <w:b/>
        </w:rPr>
      </w:pPr>
      <w:r w:rsidRPr="00F64550">
        <w:rPr>
          <w:b/>
        </w:rPr>
        <w:t>Prehľad sadzieb</w:t>
      </w:r>
    </w:p>
    <w:p w14:paraId="17CA6DDB" w14:textId="77777777" w:rsidR="00F64550" w:rsidRDefault="00F64550" w:rsidP="00F64550">
      <w:pPr>
        <w:spacing w:after="0"/>
      </w:pPr>
    </w:p>
    <w:p w14:paraId="4BE53317" w14:textId="77777777" w:rsidR="00F64550" w:rsidRPr="00F64550" w:rsidRDefault="00F64550" w:rsidP="00E15F98">
      <w:pPr>
        <w:spacing w:after="0"/>
        <w:jc w:val="both"/>
        <w:rPr>
          <w:b/>
        </w:rPr>
      </w:pPr>
      <w:r w:rsidRPr="00F64550">
        <w:rPr>
          <w:b/>
        </w:rPr>
        <w:t>FIX</w:t>
      </w:r>
    </w:p>
    <w:p w14:paraId="32E5CC9A" w14:textId="77777777" w:rsidR="00F64550" w:rsidRDefault="00F64550" w:rsidP="00E15F98">
      <w:pPr>
        <w:spacing w:after="0"/>
        <w:jc w:val="both"/>
      </w:pPr>
      <w:r>
        <w:t>je jednotarifná sadzba, ktorá umožňuje jednoduchý spôsob výpočtu nákladov za dodávku elektriny.</w:t>
      </w:r>
    </w:p>
    <w:p w14:paraId="34E70238" w14:textId="77777777" w:rsidR="00F64550" w:rsidRDefault="00F64550" w:rsidP="00E15F98">
      <w:pPr>
        <w:spacing w:after="0"/>
        <w:jc w:val="both"/>
      </w:pPr>
    </w:p>
    <w:p w14:paraId="1D4CE2C1" w14:textId="77777777" w:rsidR="00F64550" w:rsidRPr="00F64550" w:rsidRDefault="00F64550" w:rsidP="00E15F98">
      <w:pPr>
        <w:spacing w:after="0"/>
        <w:jc w:val="both"/>
        <w:rPr>
          <w:b/>
        </w:rPr>
      </w:pPr>
      <w:r>
        <w:rPr>
          <w:b/>
        </w:rPr>
        <w:t>SPOT</w:t>
      </w:r>
    </w:p>
    <w:p w14:paraId="29A3D9BC" w14:textId="77777777" w:rsidR="00F64550" w:rsidRPr="00F64550" w:rsidRDefault="00F64550" w:rsidP="00E15F98">
      <w:pPr>
        <w:spacing w:after="0"/>
        <w:jc w:val="both"/>
        <w:rPr>
          <w:color w:val="FF0000"/>
        </w:rPr>
      </w:pPr>
      <w:r w:rsidRPr="00671F9A">
        <w:t xml:space="preserve">je jednotarifná sadzba, ktorá </w:t>
      </w:r>
      <w:r w:rsidR="006D1378" w:rsidRPr="00671F9A">
        <w:t>zahŕňa</w:t>
      </w:r>
      <w:r w:rsidR="00671F9A" w:rsidRPr="00671F9A">
        <w:t xml:space="preserve"> dynamický</w:t>
      </w:r>
      <w:r w:rsidRPr="00671F9A">
        <w:t xml:space="preserve"> spôsob výpočtu nákladov za dodávku elektriny.</w:t>
      </w:r>
    </w:p>
    <w:p w14:paraId="0DE4D00D" w14:textId="77777777" w:rsidR="00671F9A" w:rsidRDefault="00671F9A" w:rsidP="00E15F98">
      <w:pPr>
        <w:spacing w:after="0"/>
        <w:jc w:val="both"/>
        <w:rPr>
          <w:b/>
        </w:rPr>
      </w:pPr>
    </w:p>
    <w:p w14:paraId="1E0E3288" w14:textId="77777777" w:rsidR="00F64550" w:rsidRDefault="00F64550" w:rsidP="00E15F98">
      <w:pPr>
        <w:spacing w:after="0"/>
        <w:jc w:val="both"/>
        <w:rPr>
          <w:b/>
        </w:rPr>
      </w:pPr>
      <w:r w:rsidRPr="00F64550">
        <w:rPr>
          <w:b/>
        </w:rPr>
        <w:t>Spoločné ustanovenia</w:t>
      </w:r>
    </w:p>
    <w:p w14:paraId="21B53A8A" w14:textId="77777777" w:rsidR="00FC1DD8" w:rsidRPr="00F64550" w:rsidRDefault="00FC1DD8" w:rsidP="00E15F98">
      <w:pPr>
        <w:spacing w:after="0"/>
        <w:jc w:val="both"/>
        <w:rPr>
          <w:b/>
        </w:rPr>
      </w:pPr>
    </w:p>
    <w:p w14:paraId="40937D46" w14:textId="4925F084" w:rsidR="00F64550" w:rsidRDefault="00F64550" w:rsidP="00E15F98">
      <w:pPr>
        <w:pStyle w:val="Odsekzoznamu"/>
        <w:numPr>
          <w:ilvl w:val="0"/>
          <w:numId w:val="1"/>
        </w:numPr>
        <w:spacing w:after="0"/>
        <w:jc w:val="both"/>
      </w:pPr>
      <w:r w:rsidRPr="00F64550">
        <w:t>Ceny uvedené v tomto cenníku platia do vydania nového cenníka alebo do jeho zmeny, podľa podmienok uvedených v Zmluve.</w:t>
      </w:r>
    </w:p>
    <w:p w14:paraId="39A788BF" w14:textId="77777777" w:rsidR="00E15F98" w:rsidRDefault="00E15F98" w:rsidP="00E15F98">
      <w:pPr>
        <w:pStyle w:val="Odsekzoznamu"/>
        <w:spacing w:after="0"/>
        <w:ind w:left="360"/>
        <w:jc w:val="both"/>
      </w:pPr>
    </w:p>
    <w:p w14:paraId="7539C8A8" w14:textId="05A8D95D" w:rsidR="00F64550" w:rsidRPr="00F64550" w:rsidRDefault="00F64550" w:rsidP="00E15F98">
      <w:pPr>
        <w:pStyle w:val="Odsekzoznamu"/>
        <w:numPr>
          <w:ilvl w:val="0"/>
          <w:numId w:val="1"/>
        </w:numPr>
        <w:spacing w:after="0"/>
        <w:jc w:val="both"/>
      </w:pPr>
      <w:r w:rsidRPr="00F64550">
        <w:t>Cena za dodávku elektriny v sebe zahŕňa cenu za nákup elektriny, cenu za prevzatie zodpovednosti za odchýlku</w:t>
      </w:r>
      <w:r>
        <w:t xml:space="preserve"> </w:t>
      </w:r>
      <w:r w:rsidRPr="00F64550">
        <w:t>a cenu za obchodnú činnosť dodávateľa a pozostáva:</w:t>
      </w:r>
    </w:p>
    <w:p w14:paraId="44D3DA41" w14:textId="77777777" w:rsidR="00F64550" w:rsidRPr="00F64550" w:rsidRDefault="00F64550" w:rsidP="00E15F98">
      <w:pPr>
        <w:spacing w:after="0"/>
        <w:ind w:left="360"/>
        <w:jc w:val="both"/>
      </w:pPr>
      <w:r>
        <w:t>•</w:t>
      </w:r>
      <w:r w:rsidRPr="00F64550">
        <w:t xml:space="preserve"> z mesačnej platby za odberné miesto,</w:t>
      </w:r>
    </w:p>
    <w:p w14:paraId="0E68C7F5" w14:textId="77777777" w:rsidR="00F64550" w:rsidRDefault="00F64550" w:rsidP="00E15F98">
      <w:pPr>
        <w:spacing w:after="0"/>
        <w:ind w:left="360"/>
        <w:jc w:val="both"/>
      </w:pPr>
      <w:r>
        <w:t xml:space="preserve">• </w:t>
      </w:r>
      <w:r w:rsidRPr="00F64550">
        <w:t>z ceny za jednu kWh odobratej elektriny v príslušnej tarife.</w:t>
      </w:r>
    </w:p>
    <w:p w14:paraId="09700031" w14:textId="77777777" w:rsidR="00E15F98" w:rsidRPr="00F64550" w:rsidRDefault="00E15F98" w:rsidP="00E15F98">
      <w:pPr>
        <w:spacing w:after="0"/>
        <w:jc w:val="both"/>
      </w:pPr>
    </w:p>
    <w:p w14:paraId="64CBBB66" w14:textId="77777777" w:rsidR="00F64550" w:rsidRPr="00F64550" w:rsidRDefault="00F64550" w:rsidP="00E15F98">
      <w:pPr>
        <w:spacing w:after="0"/>
        <w:ind w:left="360"/>
        <w:jc w:val="both"/>
      </w:pPr>
      <w:r w:rsidRPr="00F64550">
        <w:t>Cena za dodávku elektriny v sebe nezahŕňa ďalšie platby, ktorých povinnosť úhrady vyplýva zo všeobecne záväzných právnych predpisov alebo rozhodnutí orgánov verejnej moci, a to najmä:</w:t>
      </w:r>
    </w:p>
    <w:p w14:paraId="76E11723" w14:textId="77777777" w:rsidR="00F64550" w:rsidRPr="00F64550" w:rsidRDefault="00F64550" w:rsidP="00E15F98">
      <w:pPr>
        <w:spacing w:after="0"/>
        <w:ind w:left="360"/>
        <w:jc w:val="both"/>
      </w:pPr>
      <w:r>
        <w:t xml:space="preserve">• </w:t>
      </w:r>
      <w:r w:rsidRPr="00F64550">
        <w:t>cenu za distribúciu elektriny vrátane prenosu elektriny a strát pri prenose a dis</w:t>
      </w:r>
      <w:r>
        <w:t xml:space="preserve">tribúcii elektriny, ani ostatné </w:t>
      </w:r>
      <w:r w:rsidRPr="00F64550">
        <w:t>položky uvedené v platnom cenníku PDS</w:t>
      </w:r>
      <w:r w:rsidR="006D1378">
        <w:t xml:space="preserve"> ( PMDS )</w:t>
      </w:r>
      <w:r w:rsidRPr="00F64550">
        <w:t>,</w:t>
      </w:r>
    </w:p>
    <w:p w14:paraId="344186D0" w14:textId="77777777" w:rsidR="00F64550" w:rsidRDefault="00F64550" w:rsidP="00E15F98">
      <w:pPr>
        <w:spacing w:after="0"/>
        <w:ind w:left="360"/>
        <w:jc w:val="both"/>
      </w:pPr>
      <w:r>
        <w:t xml:space="preserve">• </w:t>
      </w:r>
      <w:r w:rsidRPr="00F64550">
        <w:t>tarifu za systémové služby, tarifu za prevádzkovanie systému, spotrebnú daň, poplatok do Národného jadrového fondu a DPH.</w:t>
      </w:r>
    </w:p>
    <w:p w14:paraId="0527E680" w14:textId="77777777" w:rsidR="00E15F98" w:rsidRPr="00F64550" w:rsidRDefault="00E15F98" w:rsidP="00E15F98">
      <w:pPr>
        <w:spacing w:after="0"/>
        <w:jc w:val="both"/>
      </w:pPr>
    </w:p>
    <w:p w14:paraId="50DD9F05" w14:textId="77777777" w:rsidR="00F64550" w:rsidRDefault="00F64550" w:rsidP="00E15F98">
      <w:pPr>
        <w:spacing w:after="0"/>
        <w:ind w:left="360"/>
        <w:jc w:val="both"/>
      </w:pPr>
      <w:r w:rsidRPr="00F64550">
        <w:t>Uvedené položky sú pre každé odberné miesto fakturované osobitne v súlade s platnou legislatívou.</w:t>
      </w:r>
    </w:p>
    <w:p w14:paraId="0B9B706E" w14:textId="77777777" w:rsidR="00E15F98" w:rsidRPr="00F64550" w:rsidRDefault="00E15F98" w:rsidP="00E15F98">
      <w:pPr>
        <w:spacing w:after="0"/>
        <w:ind w:left="360"/>
        <w:jc w:val="both"/>
      </w:pPr>
    </w:p>
    <w:p w14:paraId="612A6B44" w14:textId="1772639D" w:rsidR="00696EB8" w:rsidRDefault="00F64550" w:rsidP="00E15F98">
      <w:pPr>
        <w:pStyle w:val="Odsekzoznamu"/>
        <w:numPr>
          <w:ilvl w:val="0"/>
          <w:numId w:val="1"/>
        </w:numPr>
        <w:spacing w:after="0"/>
        <w:jc w:val="both"/>
      </w:pPr>
      <w:r w:rsidRPr="00F64550">
        <w:t>Za každý začatý deň fakturovaného obdobia sa vyfakturuje 1/365 (v prestupn</w:t>
      </w:r>
      <w:r w:rsidR="00696EB8">
        <w:t xml:space="preserve">om roku 1/366) súčtu dvanástich </w:t>
      </w:r>
      <w:r w:rsidRPr="00F64550">
        <w:t>mesačných platieb za odbern</w:t>
      </w:r>
      <w:r w:rsidR="00696EB8">
        <w:t>é miesto / obchodného partnera.</w:t>
      </w:r>
    </w:p>
    <w:p w14:paraId="77B631DD" w14:textId="77777777" w:rsidR="00E15F98" w:rsidRDefault="00E15F98" w:rsidP="00E15F98">
      <w:pPr>
        <w:pStyle w:val="Odsekzoznamu"/>
        <w:spacing w:after="0"/>
        <w:ind w:left="360"/>
        <w:jc w:val="both"/>
      </w:pPr>
    </w:p>
    <w:p w14:paraId="3361F17C" w14:textId="444A76A3" w:rsidR="00696EB8" w:rsidRDefault="00696EB8" w:rsidP="00E15F98">
      <w:pPr>
        <w:pStyle w:val="Odsekzoznamu"/>
        <w:numPr>
          <w:ilvl w:val="0"/>
          <w:numId w:val="1"/>
        </w:numPr>
        <w:spacing w:after="0"/>
        <w:jc w:val="both"/>
      </w:pPr>
      <w:r>
        <w:t xml:space="preserve">Odpočet určených meradiel vykoná PDS </w:t>
      </w:r>
      <w:r w:rsidR="006D1378">
        <w:t xml:space="preserve">( PMDS ) </w:t>
      </w:r>
      <w:r>
        <w:t>na konci fakturačného obdobia. Pri zmene ceny dodávanej elektriny v priebehu fakturačného obdobia bude na účely fakturácie novej ceny použitý stav určený PDS</w:t>
      </w:r>
      <w:r w:rsidR="006D1378">
        <w:t xml:space="preserve"> (</w:t>
      </w:r>
      <w:r w:rsidR="00DB07E4">
        <w:t>a</w:t>
      </w:r>
      <w:r w:rsidR="006D1378">
        <w:t xml:space="preserve"> PMDS )</w:t>
      </w:r>
      <w:r>
        <w:t xml:space="preserve"> podľa prevádzkového poriadku.</w:t>
      </w:r>
    </w:p>
    <w:p w14:paraId="4F79FD75" w14:textId="77777777" w:rsidR="00A930F7" w:rsidRDefault="00A930F7" w:rsidP="00E15F98">
      <w:pPr>
        <w:spacing w:after="0"/>
        <w:jc w:val="both"/>
      </w:pPr>
    </w:p>
    <w:p w14:paraId="15FD626C" w14:textId="77777777" w:rsidR="00A930F7" w:rsidRDefault="00A930F7" w:rsidP="00E15F98">
      <w:pPr>
        <w:spacing w:after="0"/>
        <w:jc w:val="both"/>
      </w:pPr>
      <w:r>
        <w:t>Všetky ceny súvisiace s dodávkou elektriny a ostatných služieb nájdete na webovom sídle dodávateľa</w:t>
      </w:r>
      <w:r w:rsidR="00FC1DD8">
        <w:t>.</w:t>
      </w:r>
    </w:p>
    <w:p w14:paraId="34B598CF" w14:textId="77777777" w:rsidR="00A930F7" w:rsidRDefault="00A930F7" w:rsidP="00E15F98">
      <w:pPr>
        <w:spacing w:after="0"/>
        <w:jc w:val="both"/>
      </w:pPr>
    </w:p>
    <w:p w14:paraId="35B4134B" w14:textId="77777777" w:rsidR="00A930F7" w:rsidRPr="00FC1DD8" w:rsidRDefault="00A930F7" w:rsidP="00A930F7">
      <w:pPr>
        <w:spacing w:after="0"/>
        <w:rPr>
          <w:b/>
        </w:rPr>
      </w:pPr>
      <w:r w:rsidRPr="00FC1DD8">
        <w:rPr>
          <w:b/>
        </w:rPr>
        <w:lastRenderedPageBreak/>
        <w:t>CENNÍK ELEKTRINY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930F7" w14:paraId="64D38FF0" w14:textId="77777777" w:rsidTr="00A930F7">
        <w:tc>
          <w:tcPr>
            <w:tcW w:w="3020" w:type="dxa"/>
          </w:tcPr>
          <w:p w14:paraId="5854F2C5" w14:textId="77777777" w:rsidR="00A930F7" w:rsidRDefault="00A930F7" w:rsidP="00A930F7">
            <w:r>
              <w:t>Sadzba</w:t>
            </w:r>
          </w:p>
        </w:tc>
        <w:tc>
          <w:tcPr>
            <w:tcW w:w="3021" w:type="dxa"/>
          </w:tcPr>
          <w:p w14:paraId="4DF25731" w14:textId="77777777" w:rsidR="00A930F7" w:rsidRDefault="00A930F7" w:rsidP="00A930F7">
            <w:r>
              <w:t>Stála mesačná platba  Eur/OM/mesiac</w:t>
            </w:r>
          </w:p>
        </w:tc>
        <w:tc>
          <w:tcPr>
            <w:tcW w:w="3021" w:type="dxa"/>
          </w:tcPr>
          <w:p w14:paraId="6507D4A8" w14:textId="77777777" w:rsidR="00A930F7" w:rsidRDefault="00A930F7" w:rsidP="00A930F7">
            <w:proofErr w:type="spellStart"/>
            <w:r>
              <w:t>Jednotarif</w:t>
            </w:r>
            <w:proofErr w:type="spellEnd"/>
          </w:p>
          <w:p w14:paraId="78761369" w14:textId="77777777" w:rsidR="00A930F7" w:rsidRDefault="00A930F7" w:rsidP="00A930F7">
            <w:r>
              <w:t>Eur/MWh</w:t>
            </w:r>
          </w:p>
        </w:tc>
      </w:tr>
      <w:tr w:rsidR="00A930F7" w14:paraId="52BB94CA" w14:textId="77777777" w:rsidTr="00A930F7">
        <w:tc>
          <w:tcPr>
            <w:tcW w:w="3020" w:type="dxa"/>
          </w:tcPr>
          <w:p w14:paraId="2345E080" w14:textId="77777777" w:rsidR="00A930F7" w:rsidRDefault="00A930F7" w:rsidP="00A930F7">
            <w:r>
              <w:t>FIX</w:t>
            </w:r>
          </w:p>
        </w:tc>
        <w:tc>
          <w:tcPr>
            <w:tcW w:w="3021" w:type="dxa"/>
          </w:tcPr>
          <w:p w14:paraId="4AC26112" w14:textId="4076D094" w:rsidR="00A930F7" w:rsidRDefault="006065AE" w:rsidP="00A930F7">
            <w:r>
              <w:t>2,00</w:t>
            </w:r>
          </w:p>
        </w:tc>
        <w:tc>
          <w:tcPr>
            <w:tcW w:w="3021" w:type="dxa"/>
          </w:tcPr>
          <w:p w14:paraId="1E12CFD3" w14:textId="1BC1B2B9" w:rsidR="00A930F7" w:rsidRDefault="001E3FBE" w:rsidP="00A930F7">
            <w:r>
              <w:t>1</w:t>
            </w:r>
            <w:r w:rsidR="006065AE">
              <w:t>44,210</w:t>
            </w:r>
          </w:p>
        </w:tc>
      </w:tr>
      <w:tr w:rsidR="00A930F7" w14:paraId="53EC2539" w14:textId="77777777" w:rsidTr="00A930F7">
        <w:tc>
          <w:tcPr>
            <w:tcW w:w="3020" w:type="dxa"/>
          </w:tcPr>
          <w:p w14:paraId="0147D9A3" w14:textId="77777777" w:rsidR="00A930F7" w:rsidRDefault="00A930F7" w:rsidP="00A930F7">
            <w:r>
              <w:t>SPOT</w:t>
            </w:r>
          </w:p>
        </w:tc>
        <w:tc>
          <w:tcPr>
            <w:tcW w:w="3021" w:type="dxa"/>
          </w:tcPr>
          <w:p w14:paraId="3C74E3EF" w14:textId="15F66982" w:rsidR="00A930F7" w:rsidRDefault="006065AE" w:rsidP="00A930F7">
            <w:r>
              <w:t>2,00</w:t>
            </w:r>
          </w:p>
        </w:tc>
        <w:tc>
          <w:tcPr>
            <w:tcW w:w="3021" w:type="dxa"/>
          </w:tcPr>
          <w:p w14:paraId="6B59179F" w14:textId="77777777" w:rsidR="00A930F7" w:rsidRDefault="00671F9A" w:rsidP="00671F9A">
            <w:r>
              <w:t xml:space="preserve">* dynamická cena </w:t>
            </w:r>
          </w:p>
        </w:tc>
      </w:tr>
    </w:tbl>
    <w:p w14:paraId="255CDC4B" w14:textId="77777777" w:rsidR="00A930F7" w:rsidRDefault="00A930F7" w:rsidP="00A930F7">
      <w:pPr>
        <w:spacing w:after="0"/>
      </w:pPr>
      <w:r>
        <w:t>OM – odberné miesto</w:t>
      </w:r>
    </w:p>
    <w:p w14:paraId="61ADB63E" w14:textId="77777777" w:rsidR="00E15F98" w:rsidRDefault="00E15F98" w:rsidP="00A930F7">
      <w:pPr>
        <w:spacing w:after="0"/>
      </w:pPr>
    </w:p>
    <w:p w14:paraId="767BE1E4" w14:textId="77777777" w:rsidR="00671F9A" w:rsidRPr="00671F9A" w:rsidRDefault="00671F9A" w:rsidP="00E15F98">
      <w:pPr>
        <w:spacing w:after="0"/>
        <w:jc w:val="both"/>
        <w:rPr>
          <w:sz w:val="18"/>
          <w:szCs w:val="18"/>
        </w:rPr>
      </w:pPr>
      <w:r w:rsidRPr="00671F9A">
        <w:t>* Dynamická cena</w:t>
      </w:r>
      <w:r>
        <w:rPr>
          <w:sz w:val="18"/>
          <w:szCs w:val="18"/>
        </w:rPr>
        <w:t xml:space="preserve"> - </w:t>
      </w:r>
      <w:r w:rsidRPr="00671F9A">
        <w:rPr>
          <w:sz w:val="18"/>
          <w:szCs w:val="18"/>
        </w:rPr>
        <w:t xml:space="preserve">Cena za dodávku elektriny bude pozostávať z priemernej váženej spotovej ceny, ktorá je v danej hodine ocenená hodinovou cenou elektriny na dennom trhu SR organizovanom spoločnosťou OKTE, a.s. a dodávateľských nákladov vo výške </w:t>
      </w:r>
      <w:r w:rsidRPr="001E3FBE">
        <w:rPr>
          <w:sz w:val="18"/>
          <w:szCs w:val="18"/>
        </w:rPr>
        <w:t>XX</w:t>
      </w:r>
      <w:r w:rsidRPr="00671F9A">
        <w:rPr>
          <w:sz w:val="18"/>
          <w:szCs w:val="18"/>
        </w:rPr>
        <w:t xml:space="preserve"> €/MWh</w:t>
      </w:r>
      <w:r>
        <w:rPr>
          <w:sz w:val="18"/>
          <w:szCs w:val="18"/>
        </w:rPr>
        <w:t xml:space="preserve"> ( obchodné tajomstvo)</w:t>
      </w:r>
      <w:r w:rsidRPr="00671F9A">
        <w:rPr>
          <w:sz w:val="18"/>
          <w:szCs w:val="18"/>
        </w:rPr>
        <w:t>. Spotová cena je pravidelne zverejňovaná na internetových stránkach OKTE, a.s., pričom ako podklad pre fakturáciu sa použije cena uvedená v mesačnej správe o dennom trhu (Mesačná správa o DT) pre príslušný mesiac fakturácie, ktorá je verejne</w:t>
      </w:r>
      <w:r w:rsidR="00C57AB3">
        <w:rPr>
          <w:sz w:val="18"/>
          <w:szCs w:val="18"/>
        </w:rPr>
        <w:t xml:space="preserve"> </w:t>
      </w:r>
      <w:r w:rsidRPr="00671F9A">
        <w:rPr>
          <w:sz w:val="18"/>
          <w:szCs w:val="18"/>
        </w:rPr>
        <w:t>dostupná na adrese htpps://okte.sk/sk/kratkodoby-trh/zverejnenie-udajov/mesacna-sprava-o-dt/. V prípade, že sa umiestnenie príslušných hodnôt denného trhu zmení, resp. sa zmení názov Mesačnej správy o DT, dodávateľ pre stanovenie ceny použije príslušné hodnoty zo zodpovedajúceho dostupného umiestnenia.</w:t>
      </w:r>
    </w:p>
    <w:p w14:paraId="0995CDF6" w14:textId="77777777" w:rsidR="00671F9A" w:rsidRDefault="00671F9A" w:rsidP="00A930F7">
      <w:pPr>
        <w:spacing w:after="0"/>
      </w:pPr>
    </w:p>
    <w:sectPr w:rsidR="0067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84CC5"/>
    <w:multiLevelType w:val="hybridMultilevel"/>
    <w:tmpl w:val="FD902DA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72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50"/>
    <w:rsid w:val="001E3FBE"/>
    <w:rsid w:val="002B09C9"/>
    <w:rsid w:val="006065AE"/>
    <w:rsid w:val="00623C25"/>
    <w:rsid w:val="00671F9A"/>
    <w:rsid w:val="00696EB8"/>
    <w:rsid w:val="006D1378"/>
    <w:rsid w:val="00A930F7"/>
    <w:rsid w:val="00C57AB3"/>
    <w:rsid w:val="00D035E5"/>
    <w:rsid w:val="00D90D10"/>
    <w:rsid w:val="00DB07E4"/>
    <w:rsid w:val="00E15F98"/>
    <w:rsid w:val="00EC3573"/>
    <w:rsid w:val="00F64550"/>
    <w:rsid w:val="00FC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6716"/>
  <w15:chartTrackingRefBased/>
  <w15:docId w15:val="{9E6F0E66-427A-43BC-B75B-6C9EDCBF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9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15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Szocs</cp:lastModifiedBy>
  <cp:revision>2</cp:revision>
  <dcterms:created xsi:type="dcterms:W3CDTF">2025-09-11T06:04:00Z</dcterms:created>
  <dcterms:modified xsi:type="dcterms:W3CDTF">2025-09-11T06:04:00Z</dcterms:modified>
</cp:coreProperties>
</file>